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C53105" w:rsidTr="00661FC8">
        <w:tc>
          <w:tcPr>
            <w:tcW w:w="4785" w:type="dxa"/>
          </w:tcPr>
          <w:p w:rsidR="00AC0F14" w:rsidRDefault="00C06917" w:rsidP="00AC0F14">
            <w:pPr>
              <w:pStyle w:val="a6"/>
              <w:wordWrap w:val="0"/>
              <w:autoSpaceDN w:val="0"/>
              <w:spacing w:line="290" w:lineRule="atLeast"/>
              <w:ind w:firstLineChars="200" w:firstLine="510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C0F14">
              <w:rPr>
                <w:rFonts w:hint="eastAsia"/>
                <w:b/>
                <w:bCs/>
                <w:sz w:val="26"/>
                <w:szCs w:val="26"/>
              </w:rPr>
              <w:t xml:space="preserve">《중화인민공화국 </w:t>
            </w:r>
            <w:proofErr w:type="spellStart"/>
            <w:r w:rsidRPr="00AC0F14">
              <w:rPr>
                <w:rFonts w:hint="eastAsia"/>
                <w:b/>
                <w:bCs/>
                <w:sz w:val="26"/>
                <w:szCs w:val="26"/>
              </w:rPr>
              <w:t>증치세</w:t>
            </w:r>
            <w:proofErr w:type="spellEnd"/>
            <w:r w:rsidRPr="00AC0F1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  <w:p w:rsidR="00AC0F14" w:rsidRDefault="00C06917" w:rsidP="00AC0F14">
            <w:pPr>
              <w:pStyle w:val="a6"/>
              <w:wordWrap w:val="0"/>
              <w:autoSpaceDN w:val="0"/>
              <w:spacing w:line="290" w:lineRule="atLeast"/>
              <w:ind w:firstLineChars="200" w:firstLine="510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C0F14">
              <w:rPr>
                <w:rFonts w:hint="eastAsia"/>
                <w:b/>
                <w:bCs/>
                <w:sz w:val="26"/>
                <w:szCs w:val="26"/>
              </w:rPr>
              <w:t>잠정조례 실시세칙》과 《</w:t>
            </w:r>
          </w:p>
          <w:p w:rsidR="00C06917" w:rsidRPr="00AC0F14" w:rsidRDefault="00C06917" w:rsidP="00AC0F14">
            <w:pPr>
              <w:pStyle w:val="a6"/>
              <w:wordWrap w:val="0"/>
              <w:autoSpaceDN w:val="0"/>
              <w:spacing w:line="290" w:lineRule="atLeast"/>
              <w:ind w:firstLineChars="200" w:firstLine="510"/>
              <w:jc w:val="center"/>
              <w:rPr>
                <w:rFonts w:hint="eastAsia"/>
                <w:sz w:val="26"/>
                <w:szCs w:val="26"/>
              </w:rPr>
            </w:pPr>
            <w:r w:rsidRPr="00AC0F14">
              <w:rPr>
                <w:rFonts w:hint="eastAsia"/>
                <w:b/>
                <w:bCs/>
                <w:sz w:val="26"/>
                <w:szCs w:val="26"/>
              </w:rPr>
              <w:t xml:space="preserve">중화인민공화국 </w:t>
            </w:r>
            <w:proofErr w:type="spellStart"/>
            <w:r w:rsidRPr="00AC0F14">
              <w:rPr>
                <w:rFonts w:hint="eastAsia"/>
                <w:b/>
                <w:bCs/>
                <w:sz w:val="26"/>
                <w:szCs w:val="26"/>
              </w:rPr>
              <w:t>영업세</w:t>
            </w:r>
            <w:proofErr w:type="spellEnd"/>
            <w:r w:rsidRPr="00AC0F14">
              <w:rPr>
                <w:rFonts w:hint="eastAsia"/>
                <w:b/>
                <w:bCs/>
                <w:sz w:val="26"/>
                <w:szCs w:val="26"/>
              </w:rPr>
              <w:t xml:space="preserve"> 잠정조례 실시세칙》 개정에 대한 결정</w:t>
            </w:r>
          </w:p>
          <w:p w:rsidR="00C06917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center"/>
              <w:rPr>
                <w:rFonts w:hint="eastAsia"/>
                <w:sz w:val="21"/>
                <w:szCs w:val="21"/>
              </w:rPr>
            </w:pPr>
            <w:proofErr w:type="spellStart"/>
            <w:r w:rsidRPr="00171A75">
              <w:rPr>
                <w:rFonts w:hint="eastAsia"/>
                <w:sz w:val="21"/>
                <w:szCs w:val="21"/>
              </w:rPr>
              <w:t>재정부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령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제65호</w:t>
            </w:r>
          </w:p>
          <w:p w:rsidR="00AC0F14" w:rsidRPr="00171A75" w:rsidRDefault="00AC0F14" w:rsidP="00AC0F14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</w:p>
          <w:p w:rsidR="00C06917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《&lt;중화인민공화국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실시세칙&gt;과 &lt;중화인민공화국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실시세칙&gt; 개정에 대한 결정》이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재정부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>, 국가세무총국의 심의에 통과되어 이에 공포하며, 2011년 11월 1일부터 시행한다.</w:t>
            </w:r>
          </w:p>
          <w:p w:rsidR="00AC0F14" w:rsidRPr="00171A75" w:rsidRDefault="00AC0F14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C06917" w:rsidRPr="00171A75" w:rsidRDefault="00C06917" w:rsidP="00AC0F14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>2011년 10월 28일</w:t>
            </w:r>
          </w:p>
          <w:p w:rsidR="00AC0F14" w:rsidRDefault="00AC0F14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AC0F14" w:rsidRDefault="00AC0F14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소형 및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마이크로형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기업의 발전 지원에 대한 국무원의 요구를 관철하기 위해,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재정부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, 국가세무총국은 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실시세칙》과 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실시세칙》의 일부 조항을 개정하기로 결정하였다.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1. 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 제37조 제2항을 다음과 같이 개정한다. 즉, "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최저 과세기준의 범위는 다음과 같다.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>(1) 화물의 판매에 대해서는 월 매출액을 5,000~20,000위안으로 확정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>(2) 과세용역의 제공에 대해서는 월 매출액을 5,000~20,000위안으로 확정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>(3) 횟수에 따라 세금을 납부 시에는 매회(일) 매출액을 300~500위안으로 확정."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2. 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 제23조 3항을 다음과 같이 개정한다. 즉, "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최저 과세기준의 범위는 다음과 같다.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(1) 기간별로 납세하는 경우는 월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영업액을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5,000~20,000위안을 확정</w:t>
            </w:r>
          </w:p>
          <w:p w:rsidR="00C06917" w:rsidRPr="00171A75" w:rsidRDefault="00C06917" w:rsidP="00FB36A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(2)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거래별로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납세하는 경우는 거래(일) 당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영업액을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300~500위안으로 확정." </w:t>
            </w:r>
          </w:p>
          <w:p w:rsidR="00C06917" w:rsidRPr="00940531" w:rsidRDefault="00C06917" w:rsidP="00940531">
            <w:pPr>
              <w:pStyle w:val="a6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  <w:sz w:val="21"/>
                <w:szCs w:val="21"/>
              </w:rPr>
            </w:pPr>
            <w:r w:rsidRPr="00940531">
              <w:rPr>
                <w:rFonts w:hint="eastAsia"/>
                <w:spacing w:val="-4"/>
                <w:sz w:val="21"/>
                <w:szCs w:val="21"/>
              </w:rPr>
              <w:t>이 규정은 2011년 11월 1일부터 시행한다.</w:t>
            </w:r>
          </w:p>
          <w:p w:rsidR="00C53105" w:rsidRPr="00171A75" w:rsidRDefault="00C06917" w:rsidP="00940531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sz w:val="21"/>
                <w:szCs w:val="21"/>
              </w:rPr>
            </w:pPr>
            <w:r w:rsidRPr="00171A75">
              <w:rPr>
                <w:rFonts w:hint="eastAsia"/>
                <w:sz w:val="21"/>
                <w:szCs w:val="21"/>
              </w:rPr>
              <w:t xml:space="preserve">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실시세칙》과 《중화인민공화국 </w:t>
            </w:r>
            <w:proofErr w:type="spellStart"/>
            <w:r w:rsidRPr="00171A75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171A75">
              <w:rPr>
                <w:rFonts w:hint="eastAsia"/>
                <w:sz w:val="21"/>
                <w:szCs w:val="21"/>
              </w:rPr>
              <w:t xml:space="preserve"> 잠정조례 실시세칙》은 이 결정에 따라 상응하게 수정하여 다시 공표한다.</w:t>
            </w:r>
          </w:p>
        </w:tc>
        <w:tc>
          <w:tcPr>
            <w:tcW w:w="539" w:type="dxa"/>
          </w:tcPr>
          <w:p w:rsidR="00C53105" w:rsidRPr="00344B08" w:rsidRDefault="00C53105" w:rsidP="00344B08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AC0F14" w:rsidRDefault="00344B08" w:rsidP="00344B08">
            <w:pPr>
              <w:wordWrap/>
              <w:snapToGrid w:val="0"/>
              <w:spacing w:line="290" w:lineRule="atLeast"/>
              <w:jc w:val="center"/>
              <w:rPr>
                <w:rFonts w:ascii="SimSun" w:hAnsi="SimSun" w:cs="새굴림" w:hint="eastAsia"/>
                <w:b/>
                <w:sz w:val="26"/>
                <w:szCs w:val="26"/>
              </w:rPr>
            </w:pP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关于修改</w:t>
            </w:r>
            <w:r w:rsidRPr="00AC0F14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《</w:t>
            </w:r>
            <w:r w:rsidRPr="00AC0F14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中</w:t>
            </w: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华人民共和国</w:t>
            </w:r>
          </w:p>
          <w:p w:rsidR="00344B08" w:rsidRPr="00AC0F14" w:rsidRDefault="00344B08" w:rsidP="00AC0F14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增值税暂行条例实施细则</w:t>
            </w:r>
            <w:r w:rsidRPr="00AC0F14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》</w:t>
            </w:r>
            <w:r w:rsidRPr="00AC0F14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和</w:t>
            </w:r>
            <w:r w:rsidRPr="00AC0F14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《</w:t>
            </w:r>
            <w:r w:rsidRPr="00AC0F14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中</w:t>
            </w: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华人民共和国营业税</w:t>
            </w:r>
          </w:p>
          <w:p w:rsidR="00344B08" w:rsidRPr="00AC0F14" w:rsidRDefault="00344B08" w:rsidP="00344B08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暂行条例实施细则</w:t>
            </w:r>
            <w:r w:rsidRPr="00AC0F14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》</w:t>
            </w:r>
            <w:r w:rsidRPr="00AC0F14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的</w:t>
            </w:r>
            <w:r w:rsidRPr="00AC0F14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决定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财政部令第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65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344B08" w:rsidRPr="00AC0F14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-2"/>
                <w:sz w:val="21"/>
                <w:szCs w:val="21"/>
                <w:lang w:eastAsia="zh-CN"/>
              </w:rPr>
            </w:pPr>
            <w:r w:rsidRPr="00AC0F14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 xml:space="preserve">　　《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关于修改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〈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中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华人民共和国增值税暂行条例实施细则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〉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和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〈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中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华人民共和国营业税暂行条例实施细则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〉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的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决定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》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已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经财政部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、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国家税务总局审议通过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，</w:t>
            </w:r>
            <w:r w:rsidRPr="00AC0F14">
              <w:rPr>
                <w:rFonts w:ascii="SimSun" w:eastAsia="SimSun" w:hAnsi="SimSun" w:cs="새굴림" w:hint="eastAsia"/>
                <w:spacing w:val="-2"/>
                <w:sz w:val="21"/>
                <w:szCs w:val="21"/>
                <w:lang w:eastAsia="zh-CN"/>
              </w:rPr>
              <w:t>现予公布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，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自</w:t>
            </w:r>
            <w:r w:rsidRPr="00AC0F14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2011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年</w:t>
            </w:r>
            <w:r w:rsidRPr="00AC0F14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11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月</w:t>
            </w:r>
            <w:r w:rsidRPr="00AC0F14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>1</w:t>
            </w:r>
            <w:r w:rsidRPr="00AC0F14">
              <w:rPr>
                <w:rFonts w:ascii="SimSun" w:eastAsia="SimSun" w:hAnsi="SimSun" w:cs="바탕" w:hint="eastAsia"/>
                <w:spacing w:val="-2"/>
                <w:sz w:val="21"/>
                <w:szCs w:val="21"/>
                <w:lang w:eastAsia="zh-CN"/>
              </w:rPr>
              <w:t>日起施行</w:t>
            </w:r>
            <w:r w:rsidRPr="00AC0F14">
              <w:rPr>
                <w:rFonts w:ascii="SimSun" w:eastAsia="SimSun" w:hAnsi="SimSun" w:cs="맑은 고딕" w:hint="eastAsia"/>
                <w:spacing w:val="-2"/>
                <w:sz w:val="21"/>
                <w:szCs w:val="21"/>
                <w:lang w:eastAsia="zh-CN"/>
              </w:rPr>
              <w:t>。</w:t>
            </w:r>
            <w:r w:rsidRPr="00AC0F14">
              <w:rPr>
                <w:rFonts w:ascii="SimSun" w:eastAsia="SimSun" w:hAnsi="SimSun" w:hint="eastAsia"/>
                <w:spacing w:val="-2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AC0F14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　　　　 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一一年十月二十八日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 xml:space="preserve">　　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为了贯彻落实国务院关于支持小型和微型企业发展的要求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国家税务总局决定对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华人民共和国增值税暂行条例实施细则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华人民共和国营业税暂行条例实施细则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的部分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条款予以修改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将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华人民共和国增值税暂行条例实施细则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第三十七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条第二款修改为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：“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增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值税起征点的幅度规定如下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销售货物的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为月销售额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5000-20000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销售应税劳务的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为月销售额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5000-20000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按次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纳税的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为每次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销售额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300-500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”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将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华人民共和国营业税暂行条例实施细则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第二十三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条第三款修改为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：“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营业税起征点的幅度规定如下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按期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纳税的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为月营业额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5000-20000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按次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纳税的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为每次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营业额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300-500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。”</w:t>
            </w: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344B08" w:rsidRPr="00171A75" w:rsidRDefault="00344B08" w:rsidP="00344B08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决定自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11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日起施行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C53105" w:rsidRPr="00940531" w:rsidRDefault="00344B08" w:rsidP="00940531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171A75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 w:rsidRPr="00171A7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华人民共和国增值税暂行条例实施细则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华人民共和国营业税暂行条例实施细则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根据本</w:t>
            </w:r>
            <w:r w:rsidRPr="00171A7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决定作相应修改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171A7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重新公布</w:t>
            </w:r>
            <w:r w:rsidRPr="00171A7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104AB7" w:rsidRDefault="00104AB7">
      <w:pPr>
        <w:rPr>
          <w:lang w:eastAsia="zh-CN"/>
        </w:rPr>
      </w:pPr>
    </w:p>
    <w:sectPr w:rsidR="00104AB7" w:rsidSect="00E61A6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4D" w:rsidRDefault="00C9714D" w:rsidP="00AF07B3">
      <w:r>
        <w:separator/>
      </w:r>
    </w:p>
  </w:endnote>
  <w:endnote w:type="continuationSeparator" w:id="0">
    <w:p w:rsidR="00C9714D" w:rsidRDefault="00C9714D" w:rsidP="00AF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4D" w:rsidRDefault="00C9714D" w:rsidP="00AF07B3">
      <w:r>
        <w:separator/>
      </w:r>
    </w:p>
  </w:footnote>
  <w:footnote w:type="continuationSeparator" w:id="0">
    <w:p w:rsidR="00C9714D" w:rsidRDefault="00C9714D" w:rsidP="00AF0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7B3"/>
    <w:rsid w:val="00104AB7"/>
    <w:rsid w:val="00171A75"/>
    <w:rsid w:val="00344B08"/>
    <w:rsid w:val="00661FC8"/>
    <w:rsid w:val="00940531"/>
    <w:rsid w:val="00AC0F14"/>
    <w:rsid w:val="00AF07B3"/>
    <w:rsid w:val="00C06917"/>
    <w:rsid w:val="00C53105"/>
    <w:rsid w:val="00C9714D"/>
    <w:rsid w:val="00E61A6B"/>
    <w:rsid w:val="00FB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7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F07B3"/>
  </w:style>
  <w:style w:type="paragraph" w:styleId="a4">
    <w:name w:val="footer"/>
    <w:basedOn w:val="a"/>
    <w:link w:val="Char0"/>
    <w:uiPriority w:val="99"/>
    <w:semiHidden/>
    <w:unhideWhenUsed/>
    <w:rsid w:val="00AF07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F07B3"/>
  </w:style>
  <w:style w:type="table" w:styleId="a5">
    <w:name w:val="Table Grid"/>
    <w:basedOn w:val="a1"/>
    <w:uiPriority w:val="59"/>
    <w:rsid w:val="00C5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C06917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344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2011-11-03T01:47:00Z</dcterms:created>
  <dcterms:modified xsi:type="dcterms:W3CDTF">2011-11-03T02:21:00Z</dcterms:modified>
</cp:coreProperties>
</file>